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49F9" w14:textId="77777777" w:rsidR="00915AC4" w:rsidRPr="00915AC4" w:rsidRDefault="00915AC4" w:rsidP="00915AC4">
      <w:pPr>
        <w:jc w:val="right"/>
        <w:outlineLvl w:val="0"/>
        <w:rPr>
          <w:rFonts w:ascii="Arial" w:eastAsia="Arial Unicode MS" w:hAnsi="Arial" w:cs="Arial"/>
          <w:bCs/>
          <w:szCs w:val="21"/>
          <w:lang w:val="mn-MN"/>
        </w:rPr>
      </w:pPr>
      <w:r w:rsidRPr="00915AC4">
        <w:rPr>
          <w:rFonts w:ascii="Arial" w:eastAsia="Arial Unicode MS" w:hAnsi="Arial" w:cs="Arial"/>
          <w:bCs/>
          <w:szCs w:val="21"/>
          <w:lang w:val="mn-MN"/>
        </w:rPr>
        <w:t>Монгол-Японы хүний нөөцийн хөгжлийн төвийн</w:t>
      </w:r>
    </w:p>
    <w:p w14:paraId="4D9EB4FD" w14:textId="77777777" w:rsidR="00915AC4" w:rsidRPr="00915AC4" w:rsidRDefault="00915AC4" w:rsidP="00915AC4">
      <w:pPr>
        <w:jc w:val="right"/>
        <w:outlineLvl w:val="0"/>
        <w:rPr>
          <w:rFonts w:ascii="Arial" w:eastAsia="Arial Unicode MS" w:hAnsi="Arial" w:cs="Arial"/>
          <w:bCs/>
          <w:szCs w:val="21"/>
          <w:lang w:val="mn-MN"/>
        </w:rPr>
      </w:pPr>
      <w:r w:rsidRPr="00915AC4">
        <w:rPr>
          <w:rFonts w:ascii="Arial" w:eastAsia="Arial Unicode MS" w:hAnsi="Arial" w:cs="Arial"/>
          <w:bCs/>
          <w:szCs w:val="21"/>
          <w:lang w:val="mn-MN"/>
        </w:rPr>
        <w:t xml:space="preserve">ХЗХ-ны 2025 оны ... дугаар сарын ...-ны өдрийн </w:t>
      </w:r>
    </w:p>
    <w:p w14:paraId="0F4A8175" w14:textId="5C923E73" w:rsidR="000978DF" w:rsidRPr="00915AC4" w:rsidRDefault="00915AC4" w:rsidP="00915AC4">
      <w:pPr>
        <w:ind w:right="715"/>
        <w:jc w:val="right"/>
        <w:outlineLvl w:val="0"/>
        <w:rPr>
          <w:rFonts w:ascii="Arial" w:eastAsia="Arial Unicode MS" w:hAnsi="Arial" w:cs="Arial"/>
          <w:bCs/>
          <w:szCs w:val="21"/>
          <w:lang w:val="mn-MN"/>
        </w:rPr>
      </w:pPr>
      <w:r w:rsidRPr="00915AC4">
        <w:rPr>
          <w:rFonts w:ascii="Arial" w:eastAsia="Arial Unicode MS" w:hAnsi="Arial" w:cs="Arial"/>
          <w:bCs/>
          <w:szCs w:val="21"/>
          <w:lang w:val="mn-MN"/>
        </w:rPr>
        <w:t xml:space="preserve">  хурлын тогтоолын хавсралт № ...</w:t>
      </w:r>
    </w:p>
    <w:p w14:paraId="27215633" w14:textId="77777777" w:rsidR="000978DF" w:rsidRPr="00EF3CB2" w:rsidRDefault="000978DF" w:rsidP="00150881">
      <w:pPr>
        <w:jc w:val="center"/>
        <w:outlineLvl w:val="0"/>
        <w:rPr>
          <w:rFonts w:ascii="Arial" w:eastAsia="Arial Unicode MS" w:hAnsi="Arial" w:cs="Arial"/>
          <w:b/>
          <w:sz w:val="32"/>
          <w:lang w:val="mn-MN"/>
        </w:rPr>
      </w:pPr>
    </w:p>
    <w:p w14:paraId="3571CE8A" w14:textId="04476231" w:rsidR="006203B4" w:rsidRPr="00EF3CB2" w:rsidRDefault="006203B4" w:rsidP="00150881">
      <w:pPr>
        <w:jc w:val="center"/>
        <w:outlineLvl w:val="0"/>
        <w:rPr>
          <w:rFonts w:ascii="Arial" w:eastAsia="Arial Unicode MS" w:hAnsi="Arial" w:cs="Arial"/>
          <w:b/>
          <w:sz w:val="32"/>
          <w:lang w:val="mn-MN"/>
        </w:rPr>
      </w:pPr>
      <w:r w:rsidRPr="00EF3CB2">
        <w:rPr>
          <w:rFonts w:ascii="Arial" w:eastAsia="Arial Unicode MS" w:hAnsi="Arial" w:cs="Arial"/>
          <w:b/>
          <w:sz w:val="32"/>
          <w:lang w:val="mn-MN"/>
        </w:rPr>
        <w:t xml:space="preserve">Монгол-Японы </w:t>
      </w:r>
      <w:r w:rsidR="005A3B2A" w:rsidRPr="00EF3CB2">
        <w:rPr>
          <w:rFonts w:ascii="Arial" w:eastAsia="Arial Unicode MS" w:hAnsi="Arial" w:cs="Arial"/>
          <w:b/>
          <w:sz w:val="32"/>
          <w:lang w:val="mn-MN"/>
        </w:rPr>
        <w:t>т</w:t>
      </w:r>
      <w:r w:rsidRPr="00EF3CB2">
        <w:rPr>
          <w:rFonts w:ascii="Arial" w:eastAsia="Arial Unicode MS" w:hAnsi="Arial" w:cs="Arial"/>
          <w:b/>
          <w:sz w:val="32"/>
          <w:lang w:val="mn-MN"/>
        </w:rPr>
        <w:t xml:space="preserve">өвийн танхим </w:t>
      </w:r>
      <w:r w:rsidR="0096061B" w:rsidRPr="00EF3CB2">
        <w:rPr>
          <w:rFonts w:ascii="Arial" w:eastAsia="Arial Unicode MS" w:hAnsi="Arial" w:cs="Arial"/>
          <w:b/>
          <w:sz w:val="32"/>
          <w:lang w:val="mn-MN"/>
        </w:rPr>
        <w:t>ашиглан үйл ажиллагаа зохион байгуулах</w:t>
      </w:r>
      <w:r w:rsidR="002D171E" w:rsidRPr="00EF3CB2">
        <w:rPr>
          <w:rFonts w:ascii="Arial" w:eastAsia="Arial Unicode MS" w:hAnsi="Arial" w:cs="Arial"/>
          <w:b/>
          <w:sz w:val="32"/>
          <w:lang w:val="mn-MN"/>
        </w:rPr>
        <w:t xml:space="preserve"> төлбөр</w:t>
      </w:r>
    </w:p>
    <w:p w14:paraId="6A0D507C" w14:textId="77777777" w:rsidR="002D171E" w:rsidRPr="00EF3CB2" w:rsidRDefault="002D171E" w:rsidP="00150881">
      <w:pPr>
        <w:jc w:val="center"/>
        <w:outlineLvl w:val="0"/>
        <w:rPr>
          <w:rFonts w:ascii="Arial" w:eastAsia="Arial Unicode MS" w:hAnsi="Arial" w:cs="Arial"/>
          <w:sz w:val="22"/>
          <w:bdr w:val="single" w:sz="4" w:space="0" w:color="auto"/>
          <w:lang w:val="mn-MN"/>
        </w:rPr>
      </w:pPr>
    </w:p>
    <w:p w14:paraId="111F9AB2" w14:textId="77777777" w:rsidR="00083449" w:rsidRPr="00EF3CB2" w:rsidRDefault="00083449" w:rsidP="00907B4E">
      <w:pPr>
        <w:spacing w:line="320" w:lineRule="exact"/>
        <w:outlineLvl w:val="0"/>
        <w:rPr>
          <w:rFonts w:ascii="Arial" w:eastAsia="Arial Unicode MS" w:hAnsi="Arial" w:cs="Arial"/>
          <w:sz w:val="22"/>
          <w:lang w:val="mn-MN"/>
        </w:rPr>
      </w:pPr>
    </w:p>
    <w:tbl>
      <w:tblPr>
        <w:tblW w:w="11036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01"/>
        <w:gridCol w:w="2826"/>
        <w:gridCol w:w="2909"/>
        <w:gridCol w:w="2700"/>
      </w:tblGrid>
      <w:tr w:rsidR="00EF3CB2" w:rsidRPr="00EF3CB2" w14:paraId="4490C7F0" w14:textId="77777777" w:rsidTr="00083449">
        <w:tc>
          <w:tcPr>
            <w:tcW w:w="2601" w:type="dxa"/>
            <w:tcBorders>
              <w:bottom w:val="double" w:sz="4" w:space="0" w:color="auto"/>
            </w:tcBorders>
          </w:tcPr>
          <w:p w14:paraId="0095C791" w14:textId="77777777" w:rsidR="009B1B62" w:rsidRPr="00EF3CB2" w:rsidRDefault="009B1B62" w:rsidP="002D171E">
            <w:pPr>
              <w:spacing w:line="240" w:lineRule="exact"/>
              <w:jc w:val="center"/>
              <w:rPr>
                <w:rFonts w:ascii="Arial" w:eastAsia="Arial Unicode MS" w:hAnsi="Arial" w:cs="Arial"/>
                <w:b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b/>
                <w:sz w:val="22"/>
                <w:lang w:val="mn-MN"/>
              </w:rPr>
              <w:t>Танхимын нэр</w:t>
            </w:r>
          </w:p>
        </w:tc>
        <w:tc>
          <w:tcPr>
            <w:tcW w:w="2826" w:type="dxa"/>
            <w:tcBorders>
              <w:bottom w:val="double" w:sz="4" w:space="0" w:color="auto"/>
            </w:tcBorders>
          </w:tcPr>
          <w:p w14:paraId="0D15C55E" w14:textId="77777777" w:rsidR="009B1B62" w:rsidRPr="00EF3CB2" w:rsidRDefault="009B1B62" w:rsidP="002D171E">
            <w:pPr>
              <w:spacing w:line="240" w:lineRule="exact"/>
              <w:jc w:val="center"/>
              <w:rPr>
                <w:rFonts w:ascii="Arial" w:eastAsia="Arial Unicode MS" w:hAnsi="Arial" w:cs="Arial"/>
                <w:b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b/>
                <w:sz w:val="22"/>
                <w:lang w:val="mn-MN"/>
              </w:rPr>
              <w:t>Багтаамж</w:t>
            </w:r>
          </w:p>
        </w:tc>
        <w:tc>
          <w:tcPr>
            <w:tcW w:w="2909" w:type="dxa"/>
            <w:tcBorders>
              <w:bottom w:val="double" w:sz="4" w:space="0" w:color="auto"/>
              <w:right w:val="single" w:sz="4" w:space="0" w:color="auto"/>
            </w:tcBorders>
          </w:tcPr>
          <w:p w14:paraId="174169C4" w14:textId="77777777" w:rsidR="009B1B62" w:rsidRPr="00EF3CB2" w:rsidRDefault="009B1B62" w:rsidP="002D171E">
            <w:pPr>
              <w:spacing w:line="240" w:lineRule="exact"/>
              <w:jc w:val="center"/>
              <w:rPr>
                <w:rFonts w:ascii="Arial" w:eastAsia="Arial Unicode MS" w:hAnsi="Arial" w:cs="Arial"/>
                <w:b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b/>
                <w:sz w:val="22"/>
                <w:lang w:val="mn-MN"/>
              </w:rPr>
              <w:t>Төлбөр</w:t>
            </w:r>
          </w:p>
          <w:p w14:paraId="43832F2D" w14:textId="77777777" w:rsidR="009B1B62" w:rsidRPr="00EF3CB2" w:rsidRDefault="009B1B62" w:rsidP="002D171E">
            <w:pPr>
              <w:spacing w:line="240" w:lineRule="exact"/>
              <w:jc w:val="center"/>
              <w:rPr>
                <w:rFonts w:ascii="Arial" w:eastAsia="Arial Unicode MS" w:hAnsi="Arial" w:cs="Arial"/>
                <w:b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b/>
                <w:sz w:val="22"/>
                <w:lang w:val="mn-MN"/>
              </w:rPr>
              <w:t>(1 цагт)</w:t>
            </w: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14:paraId="1AB59E90" w14:textId="77777777" w:rsidR="009B1B62" w:rsidRPr="00EF3CB2" w:rsidRDefault="009B1B62" w:rsidP="002D171E">
            <w:pPr>
              <w:spacing w:line="240" w:lineRule="exact"/>
              <w:jc w:val="center"/>
              <w:rPr>
                <w:rFonts w:ascii="Arial" w:eastAsia="Arial Unicode MS" w:hAnsi="Arial" w:cs="Arial"/>
                <w:b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b/>
                <w:sz w:val="22"/>
                <w:lang w:val="mn-MN"/>
              </w:rPr>
              <w:t>Ашиглаж болох техник хэрэгсэл</w:t>
            </w:r>
          </w:p>
        </w:tc>
      </w:tr>
      <w:tr w:rsidR="00EF3CB2" w:rsidRPr="00037B70" w14:paraId="5D71FFC5" w14:textId="77777777" w:rsidTr="00A431F5">
        <w:trPr>
          <w:trHeight w:val="1079"/>
        </w:trPr>
        <w:tc>
          <w:tcPr>
            <w:tcW w:w="2601" w:type="dxa"/>
            <w:tcBorders>
              <w:top w:val="double" w:sz="4" w:space="0" w:color="auto"/>
            </w:tcBorders>
            <w:vAlign w:val="center"/>
          </w:tcPr>
          <w:p w14:paraId="015322ED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Их танхим</w:t>
            </w:r>
          </w:p>
          <w:p w14:paraId="6D6F7E50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(1 давхар, хэмжээ: бүтэн)</w:t>
            </w:r>
          </w:p>
        </w:tc>
        <w:tc>
          <w:tcPr>
            <w:tcW w:w="2826" w:type="dxa"/>
            <w:tcBorders>
              <w:top w:val="double" w:sz="4" w:space="0" w:color="auto"/>
            </w:tcBorders>
            <w:vAlign w:val="center"/>
          </w:tcPr>
          <w:p w14:paraId="694DC74F" w14:textId="44F98CF0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Ширээтэй 144-154 суудал</w:t>
            </w:r>
          </w:p>
          <w:p w14:paraId="67E41E01" w14:textId="1CDC7D0E" w:rsidR="009B1B62" w:rsidRPr="00EF3CB2" w:rsidRDefault="00B54A60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Ширээгүй 140-210 суудал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 (222m</w:t>
            </w:r>
            <w:r w:rsidR="009B1B62"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0633EE" w14:textId="433279B3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Ажлын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23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4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  <w:p w14:paraId="3AEC2E1A" w14:textId="2F01D600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Амралтын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30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5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000</w:t>
            </w:r>
            <w:r w:rsidR="00450B36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B164BA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Ширээ, сандал,  микрофон, прожектор гэх мэт</w:t>
            </w:r>
          </w:p>
        </w:tc>
      </w:tr>
      <w:tr w:rsidR="00EF3CB2" w:rsidRPr="00EF3CB2" w14:paraId="06D99A94" w14:textId="77777777" w:rsidTr="00A431F5">
        <w:trPr>
          <w:trHeight w:val="911"/>
        </w:trPr>
        <w:tc>
          <w:tcPr>
            <w:tcW w:w="2601" w:type="dxa"/>
            <w:vAlign w:val="center"/>
          </w:tcPr>
          <w:p w14:paraId="796E1E5A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Их танхим (1 давхар, хэмжээ: 2/3)</w:t>
            </w:r>
          </w:p>
        </w:tc>
        <w:tc>
          <w:tcPr>
            <w:tcW w:w="2826" w:type="dxa"/>
            <w:vAlign w:val="center"/>
          </w:tcPr>
          <w:p w14:paraId="108F5138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Ширээтэй 84-96 суудал</w:t>
            </w:r>
          </w:p>
          <w:p w14:paraId="652B81D2" w14:textId="51B64CF0" w:rsidR="009B1B62" w:rsidRPr="00EF3CB2" w:rsidRDefault="00B54A60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Ширээгүй 40-140 суудал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>(148 m</w:t>
            </w:r>
            <w:r w:rsidR="009B1B62"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5DBC5421" w14:textId="4C4A18FE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Ажлын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18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3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₮</w:t>
            </w:r>
          </w:p>
          <w:p w14:paraId="656A9562" w14:textId="048F0AF3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Амралтын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>2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36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vAlign w:val="center"/>
          </w:tcPr>
          <w:p w14:paraId="44F1AF29" w14:textId="77777777" w:rsidR="009B1B62" w:rsidRPr="00EF3CB2" w:rsidRDefault="00E91CFB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Д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>ээрхийн адил</w:t>
            </w:r>
          </w:p>
        </w:tc>
      </w:tr>
      <w:tr w:rsidR="00EF3CB2" w:rsidRPr="00EF3CB2" w14:paraId="2E808BAC" w14:textId="77777777" w:rsidTr="00A431F5">
        <w:trPr>
          <w:trHeight w:val="1022"/>
        </w:trPr>
        <w:tc>
          <w:tcPr>
            <w:tcW w:w="2601" w:type="dxa"/>
            <w:vAlign w:val="center"/>
          </w:tcPr>
          <w:p w14:paraId="650BDBB5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Их танхим (1 давхар, хэмжээ:1/3)</w:t>
            </w:r>
          </w:p>
        </w:tc>
        <w:tc>
          <w:tcPr>
            <w:tcW w:w="2826" w:type="dxa"/>
            <w:vAlign w:val="center"/>
          </w:tcPr>
          <w:p w14:paraId="053A32BA" w14:textId="31A86CAE" w:rsidR="00150881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Ширээтэй 24 суудал Ширээгүй 30-40 суудал</w:t>
            </w:r>
            <w:r w:rsidR="00083449"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</w:t>
            </w:r>
            <w:r w:rsidR="002D171E" w:rsidRPr="00EF3CB2">
              <w:rPr>
                <w:rFonts w:ascii="Arial" w:eastAsia="Arial Unicode MS" w:hAnsi="Arial" w:cs="Arial"/>
                <w:sz w:val="22"/>
                <w:lang w:val="mn-MN"/>
              </w:rPr>
              <w:t>75 m</w:t>
            </w:r>
            <w:r w:rsidR="002D171E"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 xml:space="preserve">2 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5FB795D4" w14:textId="05360A04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Ажлын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11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7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₮</w:t>
            </w:r>
          </w:p>
          <w:p w14:paraId="7903F7CD" w14:textId="587C5065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Амралтын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151,0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vAlign w:val="center"/>
          </w:tcPr>
          <w:p w14:paraId="28465D93" w14:textId="77777777" w:rsidR="009B1B62" w:rsidRPr="00EF3CB2" w:rsidRDefault="00E91CFB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Д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>ээрхийн адил</w:t>
            </w:r>
          </w:p>
        </w:tc>
      </w:tr>
      <w:tr w:rsidR="00EF3CB2" w:rsidRPr="00037B70" w14:paraId="423D255A" w14:textId="77777777" w:rsidTr="00A431F5">
        <w:trPr>
          <w:trHeight w:val="1017"/>
        </w:trPr>
        <w:tc>
          <w:tcPr>
            <w:tcW w:w="2601" w:type="dxa"/>
            <w:vAlign w:val="center"/>
          </w:tcPr>
          <w:p w14:paraId="147B12F7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204 тоот болон 205 тоот өрөө</w:t>
            </w:r>
          </w:p>
          <w:p w14:paraId="50933A2A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(2 давхар)</w:t>
            </w:r>
          </w:p>
        </w:tc>
        <w:tc>
          <w:tcPr>
            <w:tcW w:w="2826" w:type="dxa"/>
            <w:vAlign w:val="center"/>
          </w:tcPr>
          <w:p w14:paraId="3B2B2C15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Ширээтэй 64 суудал </w:t>
            </w:r>
          </w:p>
          <w:p w14:paraId="0246FEC5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Ширээгүй 80-100 суудал</w:t>
            </w:r>
          </w:p>
          <w:p w14:paraId="78A87692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(108 m</w:t>
            </w:r>
            <w:r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427827E8" w14:textId="53DCC73C" w:rsidR="00893187" w:rsidRPr="00EF3CB2" w:rsidRDefault="009B1B62" w:rsidP="00E559B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Ажлын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151,0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="00893187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  <w:p w14:paraId="2D563F4A" w14:textId="40B7BB66" w:rsidR="009B1B62" w:rsidRPr="00EF3CB2" w:rsidRDefault="009B1B62" w:rsidP="00E559B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Амралтын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19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6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vAlign w:val="center"/>
          </w:tcPr>
          <w:p w14:paraId="60C6B5E6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Ширээ, сандал,  микрофон, прожектор гэх мэт</w:t>
            </w:r>
          </w:p>
        </w:tc>
      </w:tr>
      <w:tr w:rsidR="00EF3CB2" w:rsidRPr="00EF3CB2" w14:paraId="1C04986C" w14:textId="77777777" w:rsidTr="00A431F5">
        <w:trPr>
          <w:trHeight w:val="985"/>
        </w:trPr>
        <w:tc>
          <w:tcPr>
            <w:tcW w:w="2601" w:type="dxa"/>
            <w:vAlign w:val="center"/>
          </w:tcPr>
          <w:p w14:paraId="3ECEBDA5" w14:textId="52F571FB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204 тоот</w:t>
            </w:r>
            <w:r w:rsidR="00655F67"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, 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205 тоот</w:t>
            </w:r>
            <w:r w:rsidR="00655F67" w:rsidRPr="00EF3CB2">
              <w:rPr>
                <w:rFonts w:ascii="Arial" w:eastAsia="Arial Unicode MS" w:hAnsi="Arial" w:cs="Arial"/>
                <w:sz w:val="22"/>
                <w:lang w:val="mn-MN"/>
              </w:rPr>
              <w:t>, 206 тоот өрөө</w:t>
            </w:r>
          </w:p>
          <w:p w14:paraId="1C4E3584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(2 давхар)</w:t>
            </w:r>
          </w:p>
        </w:tc>
        <w:tc>
          <w:tcPr>
            <w:tcW w:w="2826" w:type="dxa"/>
            <w:vAlign w:val="center"/>
          </w:tcPr>
          <w:p w14:paraId="7F67C2DF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Ширээтэй 32 суудал </w:t>
            </w:r>
          </w:p>
          <w:p w14:paraId="4AABCE83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Ширээгүй 40-50 суудал</w:t>
            </w:r>
          </w:p>
          <w:p w14:paraId="3C1E47D7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(54 m</w:t>
            </w:r>
            <w:r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2F9DC03D" w14:textId="197B44AD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Ажлын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10</w:t>
            </w:r>
            <w:r w:rsidR="004E1C84" w:rsidRPr="00EF3CB2">
              <w:rPr>
                <w:rFonts w:ascii="Arial" w:eastAsia="Arial Unicode MS" w:hAnsi="Arial" w:cs="Arial"/>
                <w:sz w:val="21"/>
                <w:szCs w:val="22"/>
              </w:rPr>
              <w:t>2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₮</w:t>
            </w:r>
          </w:p>
          <w:p w14:paraId="4C2F3C24" w14:textId="1EA42012" w:rsidR="009B1B62" w:rsidRPr="00EF3CB2" w:rsidRDefault="009B1B62" w:rsidP="00E559B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Амралтын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132,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vAlign w:val="center"/>
          </w:tcPr>
          <w:p w14:paraId="4B2315B5" w14:textId="77777777" w:rsidR="009B1B62" w:rsidRPr="00EF3CB2" w:rsidRDefault="00E91CFB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Д</w:t>
            </w:r>
            <w:r w:rsidR="009B1B62" w:rsidRPr="00EF3CB2">
              <w:rPr>
                <w:rFonts w:ascii="Arial" w:eastAsia="Arial Unicode MS" w:hAnsi="Arial" w:cs="Arial"/>
                <w:sz w:val="22"/>
                <w:lang w:val="mn-MN"/>
              </w:rPr>
              <w:t>ээрхийн адил</w:t>
            </w:r>
          </w:p>
        </w:tc>
      </w:tr>
      <w:tr w:rsidR="00EF3CB2" w:rsidRPr="00037B70" w14:paraId="4154BD5F" w14:textId="77777777" w:rsidTr="00A431F5">
        <w:trPr>
          <w:trHeight w:val="981"/>
        </w:trPr>
        <w:tc>
          <w:tcPr>
            <w:tcW w:w="2601" w:type="dxa"/>
            <w:vAlign w:val="center"/>
          </w:tcPr>
          <w:p w14:paraId="77582EA3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202 тоот өрөө </w:t>
            </w:r>
          </w:p>
          <w:p w14:paraId="0D022764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(2 давхар, хурлын зориулалттай)</w:t>
            </w:r>
          </w:p>
        </w:tc>
        <w:tc>
          <w:tcPr>
            <w:tcW w:w="2826" w:type="dxa"/>
            <w:vAlign w:val="center"/>
          </w:tcPr>
          <w:p w14:paraId="26ADEAB1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Ширээтэй 12 суудал </w:t>
            </w:r>
          </w:p>
          <w:p w14:paraId="79114716" w14:textId="77777777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 (32.5 m</w:t>
            </w:r>
            <w:r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257FDCB0" w14:textId="2699D30D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Ажлын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5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2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  <w:p w14:paraId="41F89FC6" w14:textId="0B05972D" w:rsidR="009B1B62" w:rsidRPr="00EF3CB2" w:rsidRDefault="009B1B62" w:rsidP="00083449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Амралтын өдөр</w:t>
            </w:r>
            <w:r w:rsidR="00083449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67,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</w:rPr>
              <w:t>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vAlign w:val="center"/>
          </w:tcPr>
          <w:p w14:paraId="7A16374F" w14:textId="6706BDC6" w:rsidR="009B1B62" w:rsidRPr="00EF3CB2" w:rsidRDefault="00D305EC" w:rsidP="00083449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Ширээ, сандал, ухаалаг самбар гэх мэт</w:t>
            </w:r>
          </w:p>
        </w:tc>
      </w:tr>
      <w:tr w:rsidR="00EF3CB2" w:rsidRPr="00037B70" w14:paraId="1CBFF01E" w14:textId="77777777" w:rsidTr="00A431F5">
        <w:trPr>
          <w:trHeight w:val="1109"/>
        </w:trPr>
        <w:tc>
          <w:tcPr>
            <w:tcW w:w="2601" w:type="dxa"/>
            <w:vAlign w:val="center"/>
          </w:tcPr>
          <w:p w14:paraId="6AF1C019" w14:textId="0ACB0FEE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203 тоот өрөө </w:t>
            </w:r>
          </w:p>
          <w:p w14:paraId="3E8B136E" w14:textId="77777777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Компьютерын сургалтын танхим  </w:t>
            </w:r>
          </w:p>
          <w:p w14:paraId="57637013" w14:textId="77777777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(2 давхар)</w:t>
            </w:r>
          </w:p>
        </w:tc>
        <w:tc>
          <w:tcPr>
            <w:tcW w:w="2826" w:type="dxa"/>
            <w:vAlign w:val="center"/>
          </w:tcPr>
          <w:p w14:paraId="1CCF5F72" w14:textId="65DD2133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</w:rPr>
              <w:t>20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 суудал </w:t>
            </w:r>
          </w:p>
          <w:p w14:paraId="5A8D6A62" w14:textId="77777777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(32.5 m</w:t>
            </w:r>
            <w:r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7980004E" w14:textId="5031E210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Ажлын өдөр: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151,0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₮</w:t>
            </w:r>
          </w:p>
          <w:p w14:paraId="3F6E6705" w14:textId="5713FBC7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Амралтын өдөр: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19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6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="009013AF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vAlign w:val="center"/>
          </w:tcPr>
          <w:p w14:paraId="09730628" w14:textId="22BAF265" w:rsidR="00D305EC" w:rsidRPr="00EF3CB2" w:rsidRDefault="00D305EC" w:rsidP="00D305EC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Сургалтын зориулалттай компьютер 20, багшийн компьютер 1, ухаалаг самбар</w:t>
            </w:r>
          </w:p>
        </w:tc>
      </w:tr>
      <w:tr w:rsidR="00EF3CB2" w:rsidRPr="00037B70" w14:paraId="2447D20E" w14:textId="77777777" w:rsidTr="00083449">
        <w:trPr>
          <w:trHeight w:val="872"/>
        </w:trPr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0A6B8299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Хүлээн авах танхим </w:t>
            </w:r>
          </w:p>
          <w:p w14:paraId="597DD6EF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(1 давхар)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4BAB873C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</w:p>
          <w:p w14:paraId="0E6FDEAB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(123.5 m</w:t>
            </w:r>
            <w:r w:rsidRPr="00EF3CB2">
              <w:rPr>
                <w:rFonts w:ascii="Arial" w:eastAsia="Arial Unicode MS" w:hAnsi="Arial" w:cs="Arial"/>
                <w:sz w:val="22"/>
                <w:vertAlign w:val="superscript"/>
                <w:lang w:val="mn-MN"/>
              </w:rPr>
              <w:t>2</w:t>
            </w: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)</w:t>
            </w:r>
          </w:p>
        </w:tc>
        <w:tc>
          <w:tcPr>
            <w:tcW w:w="29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8E9A6" w14:textId="50C31C65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Ажлын өдөр: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67,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₮</w:t>
            </w:r>
          </w:p>
          <w:p w14:paraId="7C6F5436" w14:textId="22B8755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Амралтын өдөр: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8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9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5FE9FDD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Ширээ, сандал, зарлалын самбар гэх мэт</w:t>
            </w:r>
          </w:p>
        </w:tc>
      </w:tr>
      <w:tr w:rsidR="00EF3CB2" w:rsidRPr="00EF3CB2" w14:paraId="7CBF5321" w14:textId="77777777" w:rsidTr="0083732A">
        <w:trPr>
          <w:trHeight w:val="1087"/>
        </w:trPr>
        <w:tc>
          <w:tcPr>
            <w:tcW w:w="2601" w:type="dxa"/>
            <w:tcBorders>
              <w:top w:val="single" w:sz="4" w:space="0" w:color="auto"/>
            </w:tcBorders>
            <w:vAlign w:val="center"/>
          </w:tcPr>
          <w:p w14:paraId="725224B8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Хүлээн авах танхим</w:t>
            </w:r>
          </w:p>
          <w:p w14:paraId="5457AB8A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(1 давхар)</w:t>
            </w:r>
          </w:p>
          <w:p w14:paraId="425CC159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Шалгалтын бүртгэл         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7B72429A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1-2 ширээ, 1-4 сандал </w:t>
            </w:r>
          </w:p>
        </w:tc>
        <w:tc>
          <w:tcPr>
            <w:tcW w:w="29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984DE9" w14:textId="4A095052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Ажлын өдөр: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33,0</w:t>
            </w:r>
            <w:r w:rsidR="004E1C84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 ₮</w:t>
            </w:r>
          </w:p>
          <w:p w14:paraId="08E1CE7C" w14:textId="3FD05C88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Амралтын өдөр: 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4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4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="00A431F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₮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59BB2D22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>1-2 ширээ, 2-4 сандал, зарлалын самбар</w:t>
            </w:r>
          </w:p>
        </w:tc>
      </w:tr>
      <w:tr w:rsidR="00EF3CB2" w:rsidRPr="00037B70" w14:paraId="6ADEEE7D" w14:textId="77777777" w:rsidTr="0083732A">
        <w:trPr>
          <w:trHeight w:val="941"/>
        </w:trPr>
        <w:tc>
          <w:tcPr>
            <w:tcW w:w="2601" w:type="dxa"/>
            <w:vAlign w:val="center"/>
          </w:tcPr>
          <w:p w14:paraId="7666B87F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Өндөр хурдны интернэт </w:t>
            </w:r>
          </w:p>
          <w:p w14:paraId="5221F619" w14:textId="4CCFB6DB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2"/>
                <w:lang w:val="mn-MN"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14:paraId="7BEAF735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vAlign w:val="center"/>
          </w:tcPr>
          <w:p w14:paraId="6D96A9B3" w14:textId="0EE0F28B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Ашиглалт: </w:t>
            </w:r>
            <w:r w:rsidR="0076039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22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5</w:t>
            </w:r>
            <w:r w:rsidR="0076039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,</w:t>
            </w:r>
            <w:r w:rsidR="00B5640C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</w:t>
            </w:r>
            <w:r w:rsidR="00760395"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00</w:t>
            </w: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 xml:space="preserve">₮ </w:t>
            </w:r>
          </w:p>
          <w:p w14:paraId="6D006003" w14:textId="30FAC88C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1"/>
                <w:szCs w:val="22"/>
                <w:lang w:val="mn-MN"/>
              </w:rPr>
            </w:pPr>
            <w:r w:rsidRPr="00EF3CB2">
              <w:rPr>
                <w:rFonts w:ascii="Arial" w:eastAsia="Arial Unicode MS" w:hAnsi="Arial" w:cs="Arial"/>
                <w:sz w:val="21"/>
                <w:szCs w:val="22"/>
                <w:lang w:val="mn-MN"/>
              </w:rPr>
              <w:t>Жич: Ашигласан тахимын үнийг нэмж тооцох</w:t>
            </w:r>
          </w:p>
        </w:tc>
        <w:tc>
          <w:tcPr>
            <w:tcW w:w="2700" w:type="dxa"/>
            <w:vAlign w:val="center"/>
          </w:tcPr>
          <w:p w14:paraId="427057A3" w14:textId="77777777" w:rsidR="00163DF7" w:rsidRPr="00EF3CB2" w:rsidRDefault="00163DF7" w:rsidP="00163DF7">
            <w:pPr>
              <w:spacing w:line="240" w:lineRule="exact"/>
              <w:rPr>
                <w:rFonts w:ascii="Arial" w:eastAsia="Arial Unicode MS" w:hAnsi="Arial" w:cs="Arial"/>
                <w:sz w:val="22"/>
                <w:lang w:val="mn-MN"/>
              </w:rPr>
            </w:pPr>
          </w:p>
        </w:tc>
      </w:tr>
    </w:tbl>
    <w:p w14:paraId="604C8124" w14:textId="5A7E4AEF" w:rsidR="00637D71" w:rsidRPr="00EF3CB2" w:rsidRDefault="00637D71" w:rsidP="00637D71">
      <w:pPr>
        <w:pStyle w:val="ListParagraph"/>
        <w:numPr>
          <w:ilvl w:val="0"/>
          <w:numId w:val="26"/>
        </w:numPr>
        <w:spacing w:line="320" w:lineRule="exact"/>
        <w:ind w:left="-810" w:firstLineChars="0" w:hanging="180"/>
        <w:jc w:val="left"/>
        <w:outlineLvl w:val="0"/>
        <w:rPr>
          <w:rFonts w:ascii="Arial" w:eastAsia="Arial Unicode MS" w:hAnsi="Arial" w:cs="Arial"/>
          <w:sz w:val="24"/>
          <w:szCs w:val="36"/>
          <w:lang w:val="mn-MN"/>
        </w:rPr>
      </w:pPr>
      <w:r w:rsidRPr="00EF3CB2">
        <w:rPr>
          <w:rFonts w:ascii="Arial" w:eastAsia="Arial Unicode MS" w:hAnsi="Arial" w:cs="Arial"/>
          <w:sz w:val="24"/>
          <w:szCs w:val="36"/>
          <w:lang w:val="mn-MN"/>
        </w:rPr>
        <w:t>Танхим ашиглан үйл ажиллагаа зохион байгуулах</w:t>
      </w:r>
      <w:r w:rsidRPr="00EF3CB2">
        <w:rPr>
          <w:rFonts w:ascii="Arial" w:eastAsia="Arial Unicode MS" w:hAnsi="Arial" w:cs="Arial"/>
          <w:b/>
          <w:sz w:val="36"/>
          <w:szCs w:val="36"/>
          <w:lang w:val="mn-MN"/>
        </w:rPr>
        <w:t xml:space="preserve"> </w:t>
      </w:r>
      <w:r w:rsidRPr="00EF3CB2">
        <w:rPr>
          <w:rFonts w:ascii="Arial" w:eastAsia="Arial Unicode MS" w:hAnsi="Arial" w:cs="Arial"/>
          <w:sz w:val="24"/>
          <w:szCs w:val="36"/>
          <w:lang w:val="mn-MN"/>
        </w:rPr>
        <w:t>төлбөрт</w:t>
      </w:r>
      <w:r w:rsidRPr="00EF3CB2">
        <w:rPr>
          <w:rFonts w:ascii="Arial" w:eastAsia="Arial Unicode MS" w:hAnsi="Arial" w:cs="Arial" w:hint="eastAsia"/>
          <w:sz w:val="24"/>
          <w:szCs w:val="36"/>
          <w:lang w:val="mn-MN"/>
        </w:rPr>
        <w:t xml:space="preserve"> </w:t>
      </w:r>
      <w:r w:rsidRPr="00EF3CB2">
        <w:rPr>
          <w:rFonts w:ascii="Arial" w:eastAsia="Arial Unicode MS" w:hAnsi="Arial" w:cs="Arial"/>
          <w:sz w:val="24"/>
          <w:szCs w:val="36"/>
          <w:lang w:val="mn-MN"/>
        </w:rPr>
        <w:t>өндөр хурдны интернэтээс бусад тоног төхөөрөмж ашиглах төлбөр багтсан болно.</w:t>
      </w:r>
    </w:p>
    <w:p w14:paraId="05702F4B" w14:textId="77777777" w:rsidR="003A56C3" w:rsidRPr="00EF3CB2" w:rsidRDefault="003A56C3" w:rsidP="001F790C">
      <w:pPr>
        <w:spacing w:line="240" w:lineRule="exact"/>
        <w:rPr>
          <w:rFonts w:ascii="Arial" w:eastAsia="Arial Unicode MS" w:hAnsi="Arial" w:cs="Arial"/>
          <w:sz w:val="28"/>
          <w:szCs w:val="28"/>
          <w:lang w:val="mn-MN"/>
        </w:rPr>
      </w:pPr>
    </w:p>
    <w:sectPr w:rsidR="003A56C3" w:rsidRPr="00EF3CB2" w:rsidSect="00037B70">
      <w:footerReference w:type="default" r:id="rId9"/>
      <w:pgSz w:w="12240" w:h="15840"/>
      <w:pgMar w:top="426" w:right="1008" w:bottom="180" w:left="172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C865" w14:textId="77777777" w:rsidR="00570523" w:rsidRDefault="00570523" w:rsidP="00102D14">
      <w:r>
        <w:separator/>
      </w:r>
    </w:p>
  </w:endnote>
  <w:endnote w:type="continuationSeparator" w:id="0">
    <w:p w14:paraId="247BE62D" w14:textId="77777777" w:rsidR="00570523" w:rsidRDefault="00570523" w:rsidP="0010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441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F1D54" w14:textId="25B468C6" w:rsidR="00F96903" w:rsidRDefault="00F96903">
        <w:pPr>
          <w:pStyle w:val="Footer"/>
          <w:jc w:val="center"/>
        </w:pPr>
        <w:r>
          <w:rPr>
            <w:rFonts w:hint="eastAsia"/>
          </w:rPr>
          <w:t>4</w:t>
        </w:r>
      </w:p>
    </w:sdtContent>
  </w:sdt>
  <w:p w14:paraId="19419FA7" w14:textId="77777777" w:rsidR="00F96903" w:rsidRDefault="00F9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DB84" w14:textId="77777777" w:rsidR="00570523" w:rsidRDefault="00570523" w:rsidP="00102D14">
      <w:r>
        <w:separator/>
      </w:r>
    </w:p>
  </w:footnote>
  <w:footnote w:type="continuationSeparator" w:id="0">
    <w:p w14:paraId="438742AF" w14:textId="77777777" w:rsidR="00570523" w:rsidRDefault="00570523" w:rsidP="0010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371"/>
    <w:multiLevelType w:val="hybridMultilevel"/>
    <w:tmpl w:val="A446A638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027617FD"/>
    <w:multiLevelType w:val="hybridMultilevel"/>
    <w:tmpl w:val="CB8A22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6B1B"/>
    <w:multiLevelType w:val="hybridMultilevel"/>
    <w:tmpl w:val="7F0A0982"/>
    <w:lvl w:ilvl="0" w:tplc="A92EE4E2">
      <w:start w:val="1"/>
      <w:numFmt w:val="bullet"/>
      <w:lvlText w:val="※"/>
      <w:lvlJc w:val="left"/>
      <w:pPr>
        <w:ind w:left="420" w:hanging="420"/>
      </w:pPr>
      <w:rPr>
        <w:rFonts w:ascii="Arial Unicode MS" w:eastAsia="Arial Unicode MS" w:hAnsi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A323E0"/>
    <w:multiLevelType w:val="hybridMultilevel"/>
    <w:tmpl w:val="07D6148C"/>
    <w:lvl w:ilvl="0" w:tplc="64E4E1EE">
      <w:start w:val="1"/>
      <w:numFmt w:val="bullet"/>
      <w:lvlText w:val=""/>
      <w:lvlJc w:val="left"/>
      <w:pPr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10059D"/>
    <w:multiLevelType w:val="hybridMultilevel"/>
    <w:tmpl w:val="2F287086"/>
    <w:lvl w:ilvl="0" w:tplc="A92EE4E2">
      <w:start w:val="1"/>
      <w:numFmt w:val="bullet"/>
      <w:lvlText w:val="※"/>
      <w:lvlJc w:val="left"/>
      <w:pPr>
        <w:ind w:left="920" w:hanging="420"/>
      </w:pPr>
      <w:rPr>
        <w:rFonts w:ascii="Arial Unicode MS" w:eastAsia="Arial Unicode MS" w:hAnsi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26743"/>
    <w:multiLevelType w:val="hybridMultilevel"/>
    <w:tmpl w:val="73563A4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C077023"/>
    <w:multiLevelType w:val="hybridMultilevel"/>
    <w:tmpl w:val="7F66F5E0"/>
    <w:lvl w:ilvl="0" w:tplc="5B9E0F2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85B30"/>
    <w:multiLevelType w:val="hybridMultilevel"/>
    <w:tmpl w:val="79D0AE1E"/>
    <w:lvl w:ilvl="0" w:tplc="0FB2A5F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8C70865"/>
    <w:multiLevelType w:val="hybridMultilevel"/>
    <w:tmpl w:val="6816A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87F7B"/>
    <w:multiLevelType w:val="hybridMultilevel"/>
    <w:tmpl w:val="0D8E63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EA10C05"/>
    <w:multiLevelType w:val="hybridMultilevel"/>
    <w:tmpl w:val="C43A6E7A"/>
    <w:lvl w:ilvl="0" w:tplc="04090001">
      <w:start w:val="1"/>
      <w:numFmt w:val="bullet"/>
      <w:lvlText w:val="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93F6E10"/>
    <w:multiLevelType w:val="hybridMultilevel"/>
    <w:tmpl w:val="52FC1E7C"/>
    <w:lvl w:ilvl="0" w:tplc="19DA30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8D1B84"/>
    <w:multiLevelType w:val="hybridMultilevel"/>
    <w:tmpl w:val="A4BAE1B8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 w15:restartNumberingAfterBreak="0">
    <w:nsid w:val="3CFD054B"/>
    <w:multiLevelType w:val="hybridMultilevel"/>
    <w:tmpl w:val="8236E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833AF"/>
    <w:multiLevelType w:val="hybridMultilevel"/>
    <w:tmpl w:val="25408248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FCD7001"/>
    <w:multiLevelType w:val="hybridMultilevel"/>
    <w:tmpl w:val="4B708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B2F4C"/>
    <w:multiLevelType w:val="hybridMultilevel"/>
    <w:tmpl w:val="51B28E84"/>
    <w:lvl w:ilvl="0" w:tplc="5B9E0F2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626CB3"/>
    <w:multiLevelType w:val="hybridMultilevel"/>
    <w:tmpl w:val="A51E0FDE"/>
    <w:lvl w:ilvl="0" w:tplc="9BAA5D1C">
      <w:start w:val="1"/>
      <w:numFmt w:val="bullet"/>
      <w:lvlText w:val="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8" w15:restartNumberingAfterBreak="0">
    <w:nsid w:val="4DF56812"/>
    <w:multiLevelType w:val="hybridMultilevel"/>
    <w:tmpl w:val="C3C03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2310"/>
    <w:multiLevelType w:val="hybridMultilevel"/>
    <w:tmpl w:val="F7028E88"/>
    <w:lvl w:ilvl="0" w:tplc="C90EA70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0" w15:restartNumberingAfterBreak="0">
    <w:nsid w:val="61177C63"/>
    <w:multiLevelType w:val="hybridMultilevel"/>
    <w:tmpl w:val="54D86B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D33441"/>
    <w:multiLevelType w:val="hybridMultilevel"/>
    <w:tmpl w:val="BE6CAF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76FAD"/>
    <w:multiLevelType w:val="hybridMultilevel"/>
    <w:tmpl w:val="056EC71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60D52DA"/>
    <w:multiLevelType w:val="hybridMultilevel"/>
    <w:tmpl w:val="F296236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69DB40B7"/>
    <w:multiLevelType w:val="hybridMultilevel"/>
    <w:tmpl w:val="EB2817F0"/>
    <w:lvl w:ilvl="0" w:tplc="9A6CA2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205EF"/>
    <w:multiLevelType w:val="hybridMultilevel"/>
    <w:tmpl w:val="89CE14CA"/>
    <w:lvl w:ilvl="0" w:tplc="9A6CA218"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8732763">
    <w:abstractNumId w:val="15"/>
  </w:num>
  <w:num w:numId="2" w16cid:durableId="1358503475">
    <w:abstractNumId w:val="1"/>
  </w:num>
  <w:num w:numId="3" w16cid:durableId="1093673467">
    <w:abstractNumId w:val="8"/>
  </w:num>
  <w:num w:numId="4" w16cid:durableId="1027413573">
    <w:abstractNumId w:val="7"/>
  </w:num>
  <w:num w:numId="5" w16cid:durableId="412705657">
    <w:abstractNumId w:val="10"/>
  </w:num>
  <w:num w:numId="6" w16cid:durableId="359089062">
    <w:abstractNumId w:val="18"/>
  </w:num>
  <w:num w:numId="7" w16cid:durableId="1461534660">
    <w:abstractNumId w:val="13"/>
  </w:num>
  <w:num w:numId="8" w16cid:durableId="2060472286">
    <w:abstractNumId w:val="6"/>
  </w:num>
  <w:num w:numId="9" w16cid:durableId="1698654667">
    <w:abstractNumId w:val="16"/>
  </w:num>
  <w:num w:numId="10" w16cid:durableId="520896901">
    <w:abstractNumId w:val="11"/>
  </w:num>
  <w:num w:numId="11" w16cid:durableId="850224886">
    <w:abstractNumId w:val="9"/>
  </w:num>
  <w:num w:numId="12" w16cid:durableId="1281184501">
    <w:abstractNumId w:val="23"/>
  </w:num>
  <w:num w:numId="13" w16cid:durableId="1266116161">
    <w:abstractNumId w:val="20"/>
  </w:num>
  <w:num w:numId="14" w16cid:durableId="372341371">
    <w:abstractNumId w:val="22"/>
  </w:num>
  <w:num w:numId="15" w16cid:durableId="1380125817">
    <w:abstractNumId w:val="14"/>
  </w:num>
  <w:num w:numId="16" w16cid:durableId="1097864439">
    <w:abstractNumId w:val="12"/>
  </w:num>
  <w:num w:numId="17" w16cid:durableId="1867863903">
    <w:abstractNumId w:val="0"/>
  </w:num>
  <w:num w:numId="18" w16cid:durableId="66417370">
    <w:abstractNumId w:val="5"/>
  </w:num>
  <w:num w:numId="19" w16cid:durableId="1306592012">
    <w:abstractNumId w:val="24"/>
  </w:num>
  <w:num w:numId="20" w16cid:durableId="1067265768">
    <w:abstractNumId w:val="25"/>
  </w:num>
  <w:num w:numId="21" w16cid:durableId="2055763821">
    <w:abstractNumId w:val="19"/>
  </w:num>
  <w:num w:numId="22" w16cid:durableId="1450202700">
    <w:abstractNumId w:val="17"/>
  </w:num>
  <w:num w:numId="23" w16cid:durableId="1018777728">
    <w:abstractNumId w:val="3"/>
  </w:num>
  <w:num w:numId="24" w16cid:durableId="1273703308">
    <w:abstractNumId w:val="4"/>
  </w:num>
  <w:num w:numId="25" w16cid:durableId="1533416221">
    <w:abstractNumId w:val="2"/>
  </w:num>
  <w:num w:numId="26" w16cid:durableId="2487754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4D"/>
    <w:rsid w:val="000157BF"/>
    <w:rsid w:val="00037B70"/>
    <w:rsid w:val="00056005"/>
    <w:rsid w:val="000643A9"/>
    <w:rsid w:val="00083449"/>
    <w:rsid w:val="00096A3A"/>
    <w:rsid w:val="000978DF"/>
    <w:rsid w:val="000C23D2"/>
    <w:rsid w:val="000C5C30"/>
    <w:rsid w:val="000D403E"/>
    <w:rsid w:val="000E758F"/>
    <w:rsid w:val="00102D14"/>
    <w:rsid w:val="00107B22"/>
    <w:rsid w:val="00114E0F"/>
    <w:rsid w:val="00124A95"/>
    <w:rsid w:val="00132519"/>
    <w:rsid w:val="00150881"/>
    <w:rsid w:val="00160404"/>
    <w:rsid w:val="00163DF7"/>
    <w:rsid w:val="00167F4D"/>
    <w:rsid w:val="00187F6C"/>
    <w:rsid w:val="00190BA5"/>
    <w:rsid w:val="001969C1"/>
    <w:rsid w:val="001C5643"/>
    <w:rsid w:val="001C759D"/>
    <w:rsid w:val="001F527F"/>
    <w:rsid w:val="001F790C"/>
    <w:rsid w:val="001F7A81"/>
    <w:rsid w:val="00254C60"/>
    <w:rsid w:val="00272317"/>
    <w:rsid w:val="002B0F4B"/>
    <w:rsid w:val="002D171E"/>
    <w:rsid w:val="002E1295"/>
    <w:rsid w:val="00324C7B"/>
    <w:rsid w:val="00331633"/>
    <w:rsid w:val="00360B4D"/>
    <w:rsid w:val="00381B0F"/>
    <w:rsid w:val="00384187"/>
    <w:rsid w:val="003A433F"/>
    <w:rsid w:val="003A56C3"/>
    <w:rsid w:val="003D2B6A"/>
    <w:rsid w:val="003E4C4C"/>
    <w:rsid w:val="003F3403"/>
    <w:rsid w:val="004019AB"/>
    <w:rsid w:val="00430903"/>
    <w:rsid w:val="00450B36"/>
    <w:rsid w:val="0046055A"/>
    <w:rsid w:val="00472F9C"/>
    <w:rsid w:val="00474009"/>
    <w:rsid w:val="00495E98"/>
    <w:rsid w:val="004A5EB3"/>
    <w:rsid w:val="004A6869"/>
    <w:rsid w:val="004E1C84"/>
    <w:rsid w:val="0050128C"/>
    <w:rsid w:val="00502493"/>
    <w:rsid w:val="00510711"/>
    <w:rsid w:val="005265BA"/>
    <w:rsid w:val="00543F55"/>
    <w:rsid w:val="00546668"/>
    <w:rsid w:val="00570523"/>
    <w:rsid w:val="00576F0A"/>
    <w:rsid w:val="00596F6B"/>
    <w:rsid w:val="005A3B2A"/>
    <w:rsid w:val="005A4E2F"/>
    <w:rsid w:val="005A5144"/>
    <w:rsid w:val="005B52B2"/>
    <w:rsid w:val="00611B37"/>
    <w:rsid w:val="006203B4"/>
    <w:rsid w:val="00624D33"/>
    <w:rsid w:val="0063604B"/>
    <w:rsid w:val="00637D71"/>
    <w:rsid w:val="00655F67"/>
    <w:rsid w:val="00656325"/>
    <w:rsid w:val="006634A8"/>
    <w:rsid w:val="00670F55"/>
    <w:rsid w:val="00671EAF"/>
    <w:rsid w:val="00676925"/>
    <w:rsid w:val="00691C19"/>
    <w:rsid w:val="0069763A"/>
    <w:rsid w:val="006A0746"/>
    <w:rsid w:val="006B257E"/>
    <w:rsid w:val="006C7928"/>
    <w:rsid w:val="006D749A"/>
    <w:rsid w:val="006E5C11"/>
    <w:rsid w:val="006E7EC1"/>
    <w:rsid w:val="006F6985"/>
    <w:rsid w:val="00700BC4"/>
    <w:rsid w:val="00714FE5"/>
    <w:rsid w:val="00746F4E"/>
    <w:rsid w:val="0075772A"/>
    <w:rsid w:val="00760395"/>
    <w:rsid w:val="00767DC7"/>
    <w:rsid w:val="00771B33"/>
    <w:rsid w:val="00787E7F"/>
    <w:rsid w:val="0079707E"/>
    <w:rsid w:val="007D1711"/>
    <w:rsid w:val="007D3F69"/>
    <w:rsid w:val="007E0C45"/>
    <w:rsid w:val="007E2BC4"/>
    <w:rsid w:val="007F4077"/>
    <w:rsid w:val="00804534"/>
    <w:rsid w:val="0083732A"/>
    <w:rsid w:val="0085044C"/>
    <w:rsid w:val="008517B0"/>
    <w:rsid w:val="0086592D"/>
    <w:rsid w:val="00872B01"/>
    <w:rsid w:val="00893187"/>
    <w:rsid w:val="00893EF5"/>
    <w:rsid w:val="00897975"/>
    <w:rsid w:val="008C6E0F"/>
    <w:rsid w:val="008F6D9C"/>
    <w:rsid w:val="009013AF"/>
    <w:rsid w:val="00907B4E"/>
    <w:rsid w:val="0091192E"/>
    <w:rsid w:val="00915AC4"/>
    <w:rsid w:val="009212EB"/>
    <w:rsid w:val="00937207"/>
    <w:rsid w:val="009406B1"/>
    <w:rsid w:val="00945B99"/>
    <w:rsid w:val="0096061B"/>
    <w:rsid w:val="00964822"/>
    <w:rsid w:val="009A0ED7"/>
    <w:rsid w:val="009B1B62"/>
    <w:rsid w:val="009E15A3"/>
    <w:rsid w:val="009F5E1B"/>
    <w:rsid w:val="00A04401"/>
    <w:rsid w:val="00A13EB7"/>
    <w:rsid w:val="00A26343"/>
    <w:rsid w:val="00A365E4"/>
    <w:rsid w:val="00A431F5"/>
    <w:rsid w:val="00A85DBD"/>
    <w:rsid w:val="00A90763"/>
    <w:rsid w:val="00A92607"/>
    <w:rsid w:val="00AA27C5"/>
    <w:rsid w:val="00AA67D6"/>
    <w:rsid w:val="00AB0131"/>
    <w:rsid w:val="00AC4AD7"/>
    <w:rsid w:val="00AF3DC5"/>
    <w:rsid w:val="00B200AA"/>
    <w:rsid w:val="00B54A60"/>
    <w:rsid w:val="00B5640C"/>
    <w:rsid w:val="00B768B3"/>
    <w:rsid w:val="00B86E48"/>
    <w:rsid w:val="00BA31B1"/>
    <w:rsid w:val="00BC0D68"/>
    <w:rsid w:val="00BE051B"/>
    <w:rsid w:val="00C273AB"/>
    <w:rsid w:val="00C50871"/>
    <w:rsid w:val="00C61190"/>
    <w:rsid w:val="00C63A5E"/>
    <w:rsid w:val="00C7116E"/>
    <w:rsid w:val="00C71414"/>
    <w:rsid w:val="00C764E0"/>
    <w:rsid w:val="00C963F8"/>
    <w:rsid w:val="00CD2EBB"/>
    <w:rsid w:val="00CD72B0"/>
    <w:rsid w:val="00D100F6"/>
    <w:rsid w:val="00D305EC"/>
    <w:rsid w:val="00D346BF"/>
    <w:rsid w:val="00D476AB"/>
    <w:rsid w:val="00D60811"/>
    <w:rsid w:val="00D653A8"/>
    <w:rsid w:val="00D65BC5"/>
    <w:rsid w:val="00DB27A3"/>
    <w:rsid w:val="00DB78A9"/>
    <w:rsid w:val="00DB7E2E"/>
    <w:rsid w:val="00DC1D25"/>
    <w:rsid w:val="00DD68EB"/>
    <w:rsid w:val="00DE2BD9"/>
    <w:rsid w:val="00DF0BA4"/>
    <w:rsid w:val="00E2178D"/>
    <w:rsid w:val="00E559B7"/>
    <w:rsid w:val="00E7019A"/>
    <w:rsid w:val="00E85F7C"/>
    <w:rsid w:val="00E91CFB"/>
    <w:rsid w:val="00EA0DA0"/>
    <w:rsid w:val="00EB041B"/>
    <w:rsid w:val="00EB1E95"/>
    <w:rsid w:val="00EB2846"/>
    <w:rsid w:val="00EF3CB2"/>
    <w:rsid w:val="00F237D5"/>
    <w:rsid w:val="00F5223A"/>
    <w:rsid w:val="00F96903"/>
    <w:rsid w:val="00FB0466"/>
    <w:rsid w:val="00FD379E"/>
    <w:rsid w:val="00FE710E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C3D34"/>
  <w15:chartTrackingRefBased/>
  <w15:docId w15:val="{7C9370BC-6A43-4304-96B7-DD7B36B1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E2E"/>
    <w:rPr>
      <w:color w:val="0000FF"/>
      <w:u w:val="single"/>
    </w:rPr>
  </w:style>
  <w:style w:type="paragraph" w:styleId="Date">
    <w:name w:val="Date"/>
    <w:basedOn w:val="Normal"/>
    <w:next w:val="Normal"/>
    <w:rsid w:val="00C71414"/>
  </w:style>
  <w:style w:type="paragraph" w:styleId="Header">
    <w:name w:val="header"/>
    <w:basedOn w:val="Normal"/>
    <w:link w:val="HeaderChar"/>
    <w:uiPriority w:val="99"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102D1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102D1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2D14"/>
    <w:pPr>
      <w:spacing w:line="400" w:lineRule="exact"/>
      <w:ind w:left="720" w:hangingChars="650" w:hanging="650"/>
      <w:contextualSpacing/>
      <w:jc w:val="both"/>
    </w:pPr>
    <w:rPr>
      <w:rFonts w:ascii="Century" w:hAnsi="Century" w:cs="Arial Unicode MS"/>
      <w:sz w:val="22"/>
      <w:szCs w:val="32"/>
      <w:lang w:bidi="bo-CN"/>
    </w:rPr>
  </w:style>
  <w:style w:type="table" w:styleId="TableGrid">
    <w:name w:val="Table Grid"/>
    <w:basedOn w:val="TableNormal"/>
    <w:uiPriority w:val="59"/>
    <w:rsid w:val="006203B4"/>
    <w:rPr>
      <w:rFonts w:ascii="Century" w:hAnsi="Century"/>
      <w:sz w:val="22"/>
      <w:szCs w:val="32"/>
      <w:lang w:bidi="bo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611B37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link w:val="DocumentMap"/>
    <w:rsid w:val="00611B37"/>
    <w:rPr>
      <w:rFonts w:ascii="MS UI Gothic" w:eastAsia="MS UI Gothic"/>
      <w:sz w:val="18"/>
      <w:szCs w:val="18"/>
    </w:rPr>
  </w:style>
  <w:style w:type="paragraph" w:styleId="BalloonText">
    <w:name w:val="Balloon Text"/>
    <w:basedOn w:val="Normal"/>
    <w:link w:val="BalloonTextChar"/>
    <w:rsid w:val="002D1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1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4BD22060825439389DBC02EB3246B" ma:contentTypeVersion="5" ma:contentTypeDescription="Create a new document." ma:contentTypeScope="" ma:versionID="e8dfa0e4e565b2f544ea7b5e34fdc997">
  <xsd:schema xmlns:xsd="http://www.w3.org/2001/XMLSchema" xmlns:xs="http://www.w3.org/2001/XMLSchema" xmlns:p="http://schemas.microsoft.com/office/2006/metadata/properties" xmlns:ns2="9415f518-223b-4783-89ee-ee7480ef429c" xmlns:ns3="f594db84-c719-488a-9a07-878271775184" targetNamespace="http://schemas.microsoft.com/office/2006/metadata/properties" ma:root="true" ma:fieldsID="b189fb6baaf2d1eb7ec793bc74d92b49" ns2:_="" ns3:_="">
    <xsd:import namespace="9415f518-223b-4783-89ee-ee7480ef429c"/>
    <xsd:import namespace="f594db84-c719-488a-9a07-8782717751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f518-223b-4783-89ee-ee7480ef4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4db84-c719-488a-9a07-878271775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F3FC2-A2EE-47F0-8F90-61668D5D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5f518-223b-4783-89ee-ee7480ef429c"/>
    <ds:schemaRef ds:uri="f594db84-c719-488a-9a07-878271775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7F29B-2CC6-4B98-A046-A6A29208E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Монгол-Японы Төвийн танхим түрээслэх тухай танилцуулга</vt:lpstr>
      <vt:lpstr>Монгол-Японы Төвийн танхим түрээслэх тухай танилцуулга</vt:lpstr>
    </vt:vector>
  </TitlesOfParts>
  <Company>MOJC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Монгол-Японы Төвийн танхим түрээслэх тухай танилцуулга</dc:title>
  <dc:subject/>
  <dc:creator>User_Tulgaa</dc:creator>
  <cp:keywords/>
  <cp:lastModifiedBy>E. Sukh Erdene</cp:lastModifiedBy>
  <cp:revision>41</cp:revision>
  <cp:lastPrinted>2026-01-05T04:37:00Z</cp:lastPrinted>
  <dcterms:created xsi:type="dcterms:W3CDTF">2022-11-26T01:56:00Z</dcterms:created>
  <dcterms:modified xsi:type="dcterms:W3CDTF">2026-01-05T04:37:00Z</dcterms:modified>
</cp:coreProperties>
</file>